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FC" w:rsidRDefault="007A3DFC" w:rsidP="007A3DFC">
      <w:pPr>
        <w:jc w:val="center"/>
        <w:rPr>
          <w:b/>
        </w:rPr>
      </w:pPr>
      <w:r>
        <w:rPr>
          <w:b/>
        </w:rPr>
        <w:t>РОССИЙСКАЯ ФЕДЕРАЦИЯ</w:t>
      </w:r>
    </w:p>
    <w:p w:rsidR="007A3DFC" w:rsidRDefault="007A3DFC" w:rsidP="007A3DFC">
      <w:pPr>
        <w:jc w:val="center"/>
        <w:rPr>
          <w:b/>
        </w:rPr>
      </w:pPr>
      <w:r>
        <w:rPr>
          <w:b/>
        </w:rPr>
        <w:t>РОСТОВСКАЯ ОБЛАСТЬ</w:t>
      </w:r>
    </w:p>
    <w:p w:rsidR="007A3DFC" w:rsidRDefault="007A3DFC" w:rsidP="007A3DFC">
      <w:pPr>
        <w:jc w:val="center"/>
        <w:rPr>
          <w:b/>
        </w:rPr>
      </w:pPr>
      <w:r>
        <w:rPr>
          <w:b/>
        </w:rPr>
        <w:t>ЗИМОВНИКОВСКИЙ РАЙОН</w:t>
      </w:r>
    </w:p>
    <w:p w:rsidR="007A3DFC" w:rsidRDefault="007A3DFC" w:rsidP="007A3DF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7A3DFC" w:rsidRDefault="007A3DFC" w:rsidP="007A3DFC">
      <w:pPr>
        <w:jc w:val="center"/>
        <w:rPr>
          <w:b/>
        </w:rPr>
      </w:pPr>
      <w:r>
        <w:rPr>
          <w:b/>
        </w:rPr>
        <w:t>«САВОСЬКИНСКОЕ СЕЛЬСКОЕ ПОСЕЛЕНИЕ»</w:t>
      </w:r>
    </w:p>
    <w:p w:rsidR="007A3DFC" w:rsidRDefault="007A3DFC" w:rsidP="007A3DFC">
      <w:pPr>
        <w:jc w:val="center"/>
        <w:rPr>
          <w:b/>
        </w:rPr>
      </w:pPr>
    </w:p>
    <w:p w:rsidR="007A3DFC" w:rsidRDefault="007A3DFC" w:rsidP="007A3DFC">
      <w:pPr>
        <w:jc w:val="center"/>
        <w:rPr>
          <w:b/>
        </w:rPr>
      </w:pPr>
      <w:r>
        <w:rPr>
          <w:b/>
        </w:rPr>
        <w:t>АДМИНИСТРАЦИЯ САВОСЬКИНСКОГО СЕЛЬСКОГО ПОСЕЛЕНИЯ</w:t>
      </w:r>
    </w:p>
    <w:p w:rsidR="007A3DFC" w:rsidRDefault="007A3DFC" w:rsidP="007A3DFC">
      <w:pPr>
        <w:jc w:val="center"/>
      </w:pPr>
    </w:p>
    <w:p w:rsidR="007A3DFC" w:rsidRDefault="007A3DFC" w:rsidP="007A3DFC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7A3DFC" w:rsidRDefault="007A3DFC" w:rsidP="007A3DFC">
      <w:pPr>
        <w:jc w:val="center"/>
        <w:outlineLvl w:val="0"/>
        <w:rPr>
          <w:b/>
        </w:rPr>
      </w:pPr>
    </w:p>
    <w:p w:rsidR="007A3DFC" w:rsidRDefault="007A3DFC" w:rsidP="007A3DFC">
      <w:pPr>
        <w:outlineLvl w:val="0"/>
      </w:pPr>
      <w:r>
        <w:t>31.08.2023.                                            №  82                                       х. Савоськин</w:t>
      </w:r>
    </w:p>
    <w:p w:rsidR="007A3DFC" w:rsidRDefault="007A3DFC" w:rsidP="007A3DFC">
      <w:pPr>
        <w:jc w:val="both"/>
        <w:rPr>
          <w:b/>
        </w:rPr>
      </w:pPr>
    </w:p>
    <w:tbl>
      <w:tblPr>
        <w:tblW w:w="0" w:type="auto"/>
        <w:tblInd w:w="117" w:type="dxa"/>
        <w:tblLook w:val="04A0" w:firstRow="1" w:lastRow="0" w:firstColumn="1" w:lastColumn="0" w:noHBand="0" w:noVBand="1"/>
      </w:tblPr>
      <w:tblGrid>
        <w:gridCol w:w="5025"/>
      </w:tblGrid>
      <w:tr w:rsidR="007A3DFC" w:rsidTr="007A3DFC">
        <w:trPr>
          <w:trHeight w:val="508"/>
        </w:trPr>
        <w:tc>
          <w:tcPr>
            <w:tcW w:w="5025" w:type="dxa"/>
            <w:hideMark/>
          </w:tcPr>
          <w:p w:rsidR="007A3DFC" w:rsidRDefault="007A3DFC">
            <w:pPr>
              <w:jc w:val="both"/>
            </w:pPr>
            <w:r>
              <w:t>О внесении изменений в постановление</w:t>
            </w:r>
          </w:p>
          <w:p w:rsidR="007A3DFC" w:rsidRDefault="007A3DFC">
            <w:pPr>
              <w:jc w:val="both"/>
              <w:rPr>
                <w:bCs w:val="0"/>
              </w:rPr>
            </w:pPr>
            <w:r>
              <w:t>от 24.12.2018  №67</w:t>
            </w:r>
            <w:r>
              <w:rPr>
                <w:bCs w:val="0"/>
              </w:rPr>
              <w:t>«Об</w:t>
            </w:r>
            <w:r>
              <w:rPr>
                <w:bCs w:val="0"/>
              </w:rPr>
              <w:t xml:space="preserve"> утверждении         </w:t>
            </w:r>
          </w:p>
          <w:p w:rsidR="007A3DFC" w:rsidRDefault="007A3DFC">
            <w:pPr>
              <w:jc w:val="both"/>
              <w:rPr>
                <w:bCs w:val="0"/>
              </w:rPr>
            </w:pPr>
            <w:r>
              <w:rPr>
                <w:bCs w:val="0"/>
              </w:rPr>
              <w:t xml:space="preserve">муниципальной программы                                          </w:t>
            </w:r>
            <w:r>
              <w:rPr>
                <w:bCs w:val="0"/>
              </w:rPr>
              <w:t xml:space="preserve">                Савоськинского </w:t>
            </w:r>
            <w:r>
              <w:rPr>
                <w:bCs w:val="0"/>
              </w:rPr>
              <w:t>сельского поселения «Защита населени</w:t>
            </w:r>
            <w:r>
              <w:rPr>
                <w:bCs w:val="0"/>
              </w:rPr>
              <w:t>я и территории от  чрезвычайных</w:t>
            </w:r>
            <w:r>
              <w:rPr>
                <w:bCs w:val="0"/>
              </w:rPr>
              <w:t xml:space="preserve"> ситуаций, обеспечение пожарной  безопасности  и безопасности людей на водных объектах»</w:t>
            </w:r>
          </w:p>
        </w:tc>
      </w:tr>
    </w:tbl>
    <w:p w:rsidR="007A3DFC" w:rsidRDefault="007A3DFC" w:rsidP="007A3DFC">
      <w:pPr>
        <w:jc w:val="both"/>
      </w:pPr>
    </w:p>
    <w:p w:rsidR="007A3DFC" w:rsidRDefault="007A3DFC" w:rsidP="007A3DFC">
      <w:pPr>
        <w:pStyle w:val="ConsPlusNormal"/>
        <w:ind w:left="-70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3DFC" w:rsidRDefault="007A3DFC" w:rsidP="00A13D55">
      <w:pPr>
        <w:ind w:firstLine="709"/>
        <w:jc w:val="both"/>
      </w:pPr>
      <w:bookmarkStart w:id="0" w:name="_GoBack"/>
      <w:bookmarkEnd w:id="0"/>
      <w: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7A3DFC" w:rsidRDefault="007A3DFC" w:rsidP="007A3DFC">
      <w:pPr>
        <w:jc w:val="both"/>
        <w:rPr>
          <w:sz w:val="16"/>
          <w:szCs w:val="16"/>
        </w:rPr>
      </w:pPr>
    </w:p>
    <w:p w:rsidR="007A3DFC" w:rsidRDefault="007A3DFC" w:rsidP="007A3DFC">
      <w:pPr>
        <w:ind w:firstLine="708"/>
        <w:jc w:val="center"/>
      </w:pPr>
      <w:r>
        <w:t>ПОСТАНОВЛЯЮ:</w:t>
      </w:r>
    </w:p>
    <w:p w:rsidR="007A3DFC" w:rsidRDefault="007A3DFC" w:rsidP="007A3DFC">
      <w:pPr>
        <w:ind w:firstLine="708"/>
        <w:jc w:val="center"/>
        <w:rPr>
          <w:sz w:val="16"/>
          <w:szCs w:val="16"/>
        </w:rPr>
      </w:pPr>
    </w:p>
    <w:p w:rsidR="007A3DFC" w:rsidRDefault="007A3DFC" w:rsidP="00A13D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приложение № 1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 программы Савоськинского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 на водных объектах», следующие изменения:</w:t>
      </w:r>
    </w:p>
    <w:p w:rsidR="007A3DFC" w:rsidRDefault="007A3DFC" w:rsidP="00A13D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в паспорт </w:t>
      </w:r>
      <w:r>
        <w:rPr>
          <w:rFonts w:ascii="Times New Roman" w:hAnsi="Times New Roman" w:cs="Times New Roman"/>
          <w:sz w:val="28"/>
          <w:szCs w:val="28"/>
        </w:rPr>
        <w:t>муниципальной 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p w:rsidR="007A3DFC" w:rsidRDefault="007A3DFC" w:rsidP="007A3DF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43"/>
      </w:tblGrid>
      <w:tr w:rsidR="007A3DFC" w:rsidTr="007A3D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Савоськинского сельского поселения</w:t>
            </w:r>
          </w:p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r>
              <w:lastRenderedPageBreak/>
              <w:t xml:space="preserve">объем бюджетных ассигнований  на  реализацию мероприятий муниципальной программы, предполагаемых за счет     средств  бюджета сельского поселения, устанавливается и утверждается решением Собрания депутатов о бюджете сельского поселения на очередной </w:t>
            </w:r>
            <w:r>
              <w:lastRenderedPageBreak/>
              <w:t xml:space="preserve">финансовый год и плановый период. Общий объем финансирования муниципальной программы за счет средств  бюджета сельского поселения составит: </w:t>
            </w:r>
            <w:r>
              <w:rPr>
                <w:u w:val="single"/>
              </w:rPr>
              <w:t>4211,5  тыс. рублей</w:t>
            </w:r>
            <w:r>
              <w:t>, в том числе по годам:</w:t>
            </w:r>
          </w:p>
          <w:p w:rsidR="007A3DFC" w:rsidRDefault="007A3DFC">
            <w:r>
              <w:t>2019 год –      0,0</w:t>
            </w:r>
            <w:r>
              <w:rPr>
                <w:b/>
              </w:rPr>
              <w:t xml:space="preserve"> </w:t>
            </w:r>
            <w:r>
              <w:t>тыс. рублей;</w:t>
            </w:r>
          </w:p>
          <w:p w:rsidR="007A3DFC" w:rsidRDefault="007A3DFC">
            <w:r>
              <w:t>2020 год –      9,6 тыс. рублей;</w:t>
            </w:r>
          </w:p>
          <w:p w:rsidR="007A3DFC" w:rsidRDefault="007A3DFC">
            <w:r>
              <w:t>2021 год –      3,2 тыс. рублей;</w:t>
            </w:r>
          </w:p>
          <w:p w:rsidR="007A3DFC" w:rsidRDefault="007A3DFC">
            <w:r>
              <w:t>2022 год –      1,0 тыс. рублей;</w:t>
            </w:r>
          </w:p>
          <w:p w:rsidR="007A3DFC" w:rsidRDefault="007A3DFC">
            <w:r>
              <w:t>2023 год –  4142,7 тыс. рублей;</w:t>
            </w:r>
          </w:p>
          <w:p w:rsidR="007A3DFC" w:rsidRDefault="007A3DFC">
            <w:r>
              <w:t>2024 год –       0,0 тыс. рублей;</w:t>
            </w:r>
          </w:p>
          <w:p w:rsidR="007A3DFC" w:rsidRDefault="007A3DFC">
            <w:r>
              <w:t>2025 год –       0,0 тыс. рублей;</w:t>
            </w:r>
          </w:p>
          <w:p w:rsidR="007A3DFC" w:rsidRDefault="007A3DFC">
            <w:r>
              <w:t>2026 год -      11,0 тыс. рублей;</w:t>
            </w:r>
          </w:p>
          <w:p w:rsidR="007A3DFC" w:rsidRDefault="007A3DFC">
            <w:r>
              <w:t>2027 год -      11,0 тыс. рублей;</w:t>
            </w:r>
          </w:p>
          <w:p w:rsidR="007A3DFC" w:rsidRDefault="007A3DFC">
            <w:r>
              <w:t>2028 год -      11,0 тыс. рублей;</w:t>
            </w:r>
          </w:p>
          <w:p w:rsidR="007A3DFC" w:rsidRDefault="007A3DFC">
            <w:r>
              <w:t>2029 год -      11,0 тыс. рублей;</w:t>
            </w:r>
          </w:p>
          <w:p w:rsidR="007A3DFC" w:rsidRDefault="007A3DFC">
            <w:r>
              <w:t>2030 год -       11,0 тыс. рублей.</w:t>
            </w:r>
          </w:p>
          <w:p w:rsidR="007A3DFC" w:rsidRDefault="007A3DFC"/>
          <w:p w:rsidR="007A3DFC" w:rsidRDefault="007A3DFC">
            <w:r>
              <w:t xml:space="preserve">Объем  бюджетных ассигнований по подпрограмме №1 составит: </w:t>
            </w:r>
            <w:r>
              <w:rPr>
                <w:u w:val="single"/>
              </w:rPr>
              <w:t>4206,5 тыс. рублей</w:t>
            </w:r>
            <w:r>
              <w:t>, в том числе по годам:</w:t>
            </w:r>
          </w:p>
          <w:p w:rsidR="007A3DFC" w:rsidRDefault="007A3DFC">
            <w:r>
              <w:t>2019 год –      0,0</w:t>
            </w:r>
            <w:r>
              <w:rPr>
                <w:b/>
              </w:rPr>
              <w:t xml:space="preserve"> </w:t>
            </w:r>
            <w:r>
              <w:t>тыс. рублей;</w:t>
            </w:r>
          </w:p>
          <w:p w:rsidR="007A3DFC" w:rsidRDefault="007A3DFC">
            <w:r>
              <w:t>2020 год –      9,6 тыс. рублей;</w:t>
            </w:r>
          </w:p>
          <w:p w:rsidR="007A3DFC" w:rsidRDefault="007A3DFC">
            <w:r>
              <w:t>2021 год –      3,2 тыс. рублей;</w:t>
            </w:r>
          </w:p>
          <w:p w:rsidR="007A3DFC" w:rsidRDefault="007A3DFC">
            <w:r>
              <w:t>2022 год –      1,0 тыс. рублей;</w:t>
            </w:r>
          </w:p>
          <w:p w:rsidR="007A3DFC" w:rsidRDefault="007A3DFC">
            <w:r>
              <w:t>2023 год – 4142,7 тыс. рублей;</w:t>
            </w:r>
          </w:p>
          <w:p w:rsidR="007A3DFC" w:rsidRDefault="007A3DFC">
            <w:r>
              <w:t>2024 год –       0,0 тыс. рублей;</w:t>
            </w:r>
          </w:p>
          <w:p w:rsidR="007A3DFC" w:rsidRDefault="007A3DFC">
            <w:r>
              <w:t>2025 год –       0,0 тыс. рублей;</w:t>
            </w:r>
          </w:p>
          <w:p w:rsidR="007A3DFC" w:rsidRDefault="007A3DFC">
            <w:r>
              <w:t>2026 год -      10,0 тыс. рублей;</w:t>
            </w:r>
          </w:p>
          <w:p w:rsidR="007A3DFC" w:rsidRDefault="007A3DFC">
            <w:r>
              <w:t>2027 год -      10,0 тыс. рублей;</w:t>
            </w:r>
          </w:p>
          <w:p w:rsidR="007A3DFC" w:rsidRDefault="007A3DFC">
            <w:r>
              <w:t>2028 год -      10,0 тыс. рублей;</w:t>
            </w:r>
          </w:p>
          <w:p w:rsidR="007A3DFC" w:rsidRDefault="007A3DFC">
            <w:r>
              <w:t>2029 год -      10,0 тыс. рублей;</w:t>
            </w:r>
          </w:p>
          <w:p w:rsidR="007A3DFC" w:rsidRDefault="007A3DFC">
            <w:r>
              <w:t>2030 год -      10,0 тыс. рублей.</w:t>
            </w:r>
          </w:p>
          <w:p w:rsidR="007A3DFC" w:rsidRDefault="007A3DFC">
            <w:r>
              <w:t>Объем  бюджетных ассигнований по подпрограмме №2 составит:</w:t>
            </w:r>
            <w:r>
              <w:rPr>
                <w:u w:val="single"/>
              </w:rPr>
              <w:t>0,0 тыс. рублей</w:t>
            </w:r>
            <w:r>
              <w:t>, в том числе по годам:</w:t>
            </w:r>
          </w:p>
          <w:p w:rsidR="007A3DFC" w:rsidRDefault="007A3DFC">
            <w:r>
              <w:t>2019 год – 0,0</w:t>
            </w:r>
            <w:r>
              <w:rPr>
                <w:b/>
              </w:rPr>
              <w:t xml:space="preserve"> </w:t>
            </w:r>
            <w:r>
              <w:t>тыс. рублей;</w:t>
            </w:r>
          </w:p>
          <w:p w:rsidR="007A3DFC" w:rsidRDefault="007A3DFC">
            <w:r>
              <w:t>2020 год – 0,0 тыс. рублей;</w:t>
            </w:r>
          </w:p>
          <w:p w:rsidR="007A3DFC" w:rsidRDefault="007A3DFC">
            <w:r>
              <w:t>2021 год – 0,0 тыс. рублей;</w:t>
            </w:r>
          </w:p>
          <w:p w:rsidR="007A3DFC" w:rsidRDefault="007A3DFC">
            <w:r>
              <w:t>2022 год – 0,0 тыс. рублей;</w:t>
            </w:r>
          </w:p>
          <w:p w:rsidR="007A3DFC" w:rsidRDefault="007A3DFC">
            <w:r>
              <w:t>2023 год – 0,0 тыс. рублей;</w:t>
            </w:r>
          </w:p>
          <w:p w:rsidR="007A3DFC" w:rsidRDefault="007A3DFC">
            <w:r>
              <w:t>2024 год – 0,0 тыс. рублей;</w:t>
            </w:r>
          </w:p>
          <w:p w:rsidR="007A3DFC" w:rsidRDefault="007A3DFC">
            <w:r>
              <w:t>2025 год – 0,0 тыс. рублей;</w:t>
            </w:r>
          </w:p>
          <w:p w:rsidR="007A3DFC" w:rsidRDefault="007A3DFC">
            <w:r>
              <w:t>2026 год -  0,0 тыс. рублей;</w:t>
            </w:r>
          </w:p>
          <w:p w:rsidR="007A3DFC" w:rsidRDefault="007A3DFC">
            <w:r>
              <w:t>2027 год -  0,0 тыс. рублей;</w:t>
            </w:r>
          </w:p>
          <w:p w:rsidR="007A3DFC" w:rsidRDefault="007A3DFC">
            <w:r>
              <w:t>2028 год -  0,0 тыс. рублей;</w:t>
            </w:r>
          </w:p>
          <w:p w:rsidR="007A3DFC" w:rsidRDefault="007A3DFC">
            <w:r>
              <w:t>2029 год -  0,0 тыс. рублей;</w:t>
            </w:r>
          </w:p>
          <w:p w:rsidR="007A3DFC" w:rsidRDefault="007A3DFC">
            <w:r>
              <w:t>2030 год -  0,0 тыс. рублей.</w:t>
            </w:r>
          </w:p>
          <w:p w:rsidR="007A3DFC" w:rsidRDefault="007A3DFC">
            <w:r>
              <w:t xml:space="preserve">Объем  бюджетных ассигнований по подпрограмме № 3 составит: </w:t>
            </w:r>
            <w:r>
              <w:rPr>
                <w:u w:val="single"/>
              </w:rPr>
              <w:t>5,0 тыс.рублей</w:t>
            </w:r>
            <w:r>
              <w:t>, в том числе по годам:</w:t>
            </w:r>
          </w:p>
          <w:p w:rsidR="007A3DFC" w:rsidRDefault="007A3DFC">
            <w:r>
              <w:t>2019 год – 0,0</w:t>
            </w:r>
            <w:r>
              <w:rPr>
                <w:b/>
              </w:rPr>
              <w:t xml:space="preserve"> </w:t>
            </w:r>
            <w:r>
              <w:t>тыс. рублей;</w:t>
            </w:r>
          </w:p>
          <w:p w:rsidR="007A3DFC" w:rsidRDefault="007A3DFC">
            <w:r>
              <w:t>2020 год – 0,0 тыс. рублей;</w:t>
            </w:r>
          </w:p>
          <w:p w:rsidR="007A3DFC" w:rsidRDefault="007A3DFC">
            <w:r>
              <w:t>2021 год – 0,0 тыс. рублей;</w:t>
            </w:r>
          </w:p>
          <w:p w:rsidR="007A3DFC" w:rsidRDefault="007A3DFC">
            <w:r>
              <w:t>2022 год – 0,0 тыс. рублей;</w:t>
            </w:r>
          </w:p>
          <w:p w:rsidR="007A3DFC" w:rsidRDefault="007A3DFC">
            <w:r>
              <w:t>2023 год – 0,0 тыс. рублей;</w:t>
            </w:r>
          </w:p>
          <w:p w:rsidR="007A3DFC" w:rsidRDefault="007A3DFC">
            <w:r>
              <w:t>2024 год – 0,0 тыс. рублей;</w:t>
            </w:r>
          </w:p>
          <w:p w:rsidR="007A3DFC" w:rsidRDefault="007A3DFC">
            <w:r>
              <w:t>2025 год – 0,0 тыс. рублей;</w:t>
            </w:r>
          </w:p>
          <w:p w:rsidR="007A3DFC" w:rsidRDefault="007A3DFC">
            <w:r>
              <w:t>2026 год -  1,0 тыс. рублей;</w:t>
            </w:r>
          </w:p>
          <w:p w:rsidR="007A3DFC" w:rsidRDefault="007A3DFC">
            <w:r>
              <w:t>2027 год -  1,0 тыс. рублей;</w:t>
            </w:r>
          </w:p>
          <w:p w:rsidR="007A3DFC" w:rsidRDefault="007A3DFC">
            <w:r>
              <w:t>2028 год -  1,0 тыс. рублей;</w:t>
            </w:r>
          </w:p>
          <w:p w:rsidR="007A3DFC" w:rsidRDefault="007A3DFC">
            <w:r>
              <w:t>2029 год -  1,0 тыс. рублей;</w:t>
            </w:r>
          </w:p>
          <w:p w:rsidR="007A3DFC" w:rsidRDefault="007A3DFC">
            <w:r>
              <w:t>2030 год -  1,0 тыс. рублей.»</w:t>
            </w:r>
          </w:p>
        </w:tc>
      </w:tr>
    </w:tbl>
    <w:p w:rsidR="007A3DFC" w:rsidRDefault="007A3DFC" w:rsidP="007A3DFC">
      <w:pPr>
        <w:autoSpaceDE w:val="0"/>
        <w:autoSpaceDN w:val="0"/>
        <w:adjustRightInd w:val="0"/>
        <w:jc w:val="both"/>
        <w:outlineLvl w:val="1"/>
      </w:pPr>
    </w:p>
    <w:p w:rsidR="007A3DFC" w:rsidRDefault="007A3DFC" w:rsidP="007A3DFC">
      <w:pPr>
        <w:autoSpaceDE w:val="0"/>
        <w:autoSpaceDN w:val="0"/>
        <w:adjustRightInd w:val="0"/>
        <w:ind w:firstLine="540"/>
      </w:pPr>
      <w:r>
        <w:t>2)Раздел 4 Информация по ресурсному обеспечению муниципальной программы</w:t>
      </w:r>
    </w:p>
    <w:p w:rsidR="007A3DFC" w:rsidRDefault="007A3DFC" w:rsidP="007A3DFC">
      <w:pPr>
        <w:ind w:firstLine="540"/>
        <w:jc w:val="both"/>
      </w:pPr>
    </w:p>
    <w:p w:rsidR="007A3DFC" w:rsidRDefault="007A3DFC" w:rsidP="007A3DFC">
      <w:pPr>
        <w:ind w:firstLine="540"/>
        <w:jc w:val="both"/>
      </w:pPr>
      <w:r>
        <w:t xml:space="preserve"> Финансовое обеспечение реализации муниципальной программы осуществляется за счет средств областного и местного бюджетов. </w:t>
      </w:r>
    </w:p>
    <w:p w:rsidR="007A3DFC" w:rsidRDefault="007A3DFC" w:rsidP="007A3D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ассигнований местного бюджета подпрограммы № 1 2019-2030 годы  4206,5 тыс. рублей, в том числе: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695"/>
        <w:gridCol w:w="695"/>
        <w:gridCol w:w="695"/>
        <w:gridCol w:w="694"/>
        <w:gridCol w:w="983"/>
        <w:gridCol w:w="694"/>
        <w:gridCol w:w="694"/>
        <w:gridCol w:w="704"/>
        <w:gridCol w:w="704"/>
        <w:gridCol w:w="704"/>
        <w:gridCol w:w="704"/>
        <w:gridCol w:w="704"/>
      </w:tblGrid>
      <w:tr w:rsidR="007A3DFC" w:rsidTr="007A3DF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A3DFC" w:rsidTr="007A3DF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7A3DFC" w:rsidRDefault="007A3DFC" w:rsidP="007A3DF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DFC" w:rsidRDefault="007A3DFC" w:rsidP="007A3DF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паспорте подпрограммы № 1«Пожарная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6553"/>
      </w:tblGrid>
      <w:tr w:rsidR="007A3DFC" w:rsidTr="007A3D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</w:t>
            </w:r>
          </w:p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shd w:val="clear" w:color="auto" w:fill="FFFFFF"/>
              <w:jc w:val="both"/>
            </w:pPr>
            <w:r>
              <w:t xml:space="preserve">Общий объем ассигнований местного бюджета подпрограммы 2014-2020 годы 4206,5 тыс. рублей, в том числе:                                                                                          </w:t>
            </w:r>
          </w:p>
          <w:p w:rsidR="007A3DFC" w:rsidRDefault="007A3DFC">
            <w:r>
              <w:t>2019 год – 0,0</w:t>
            </w:r>
            <w:r>
              <w:rPr>
                <w:b/>
              </w:rPr>
              <w:t xml:space="preserve"> </w:t>
            </w:r>
            <w:r>
              <w:t>тыс. рублей;</w:t>
            </w:r>
          </w:p>
          <w:p w:rsidR="007A3DFC" w:rsidRDefault="007A3DFC">
            <w:r>
              <w:t>2020 год – 9,6 тыс. рублей;</w:t>
            </w:r>
          </w:p>
          <w:p w:rsidR="007A3DFC" w:rsidRDefault="007A3DFC">
            <w:r>
              <w:t>2021 год – 3,2 тыс. рублей;</w:t>
            </w:r>
          </w:p>
          <w:p w:rsidR="007A3DFC" w:rsidRDefault="007A3DFC">
            <w:r>
              <w:t>2022 год – 1,0 тыс. рублей;</w:t>
            </w:r>
          </w:p>
          <w:p w:rsidR="007A3DFC" w:rsidRDefault="007A3DFC">
            <w:r>
              <w:t>2023 год – 4142,7 тыс. рублей;</w:t>
            </w:r>
          </w:p>
          <w:p w:rsidR="007A3DFC" w:rsidRDefault="007A3DFC">
            <w:r>
              <w:t>2024 год – 0,0 тыс. рублей;</w:t>
            </w:r>
          </w:p>
          <w:p w:rsidR="007A3DFC" w:rsidRDefault="007A3DFC">
            <w:r>
              <w:t>2025 год – 0,0 тыс. рублей;</w:t>
            </w:r>
          </w:p>
          <w:p w:rsidR="007A3DFC" w:rsidRDefault="007A3DFC">
            <w:r>
              <w:t>2026 год -  10,0 тыс. рублей;</w:t>
            </w:r>
          </w:p>
          <w:p w:rsidR="007A3DFC" w:rsidRDefault="007A3DFC">
            <w:r>
              <w:t>2027 год -  10,0 тыс. рублей;</w:t>
            </w:r>
          </w:p>
          <w:p w:rsidR="007A3DFC" w:rsidRDefault="007A3DFC">
            <w:r>
              <w:t>2028 год -  10,0 тыс. рублей;</w:t>
            </w:r>
          </w:p>
          <w:p w:rsidR="007A3DFC" w:rsidRDefault="007A3DFC">
            <w:r>
              <w:t>2029 год -  10,0 тыс. рублей;</w:t>
            </w:r>
          </w:p>
          <w:p w:rsidR="007A3DFC" w:rsidRDefault="007A3DFC">
            <w:r>
              <w:t>2030 год -  10,0 тыс. рублей.»</w:t>
            </w:r>
          </w:p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A3DFC" w:rsidRDefault="007A3DFC" w:rsidP="007A3DF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DFC" w:rsidRDefault="007A3DFC" w:rsidP="007A3DFC">
      <w:pPr>
        <w:autoSpaceDE w:val="0"/>
        <w:autoSpaceDN w:val="0"/>
        <w:adjustRightInd w:val="0"/>
        <w:ind w:firstLine="540"/>
        <w:jc w:val="center"/>
      </w:pPr>
      <w:r>
        <w:t>4) Раздел 4 Информация по ресурсному обеспечению подпрограммы муниципальной программы</w:t>
      </w:r>
    </w:p>
    <w:p w:rsidR="007A3DFC" w:rsidRDefault="007A3DFC" w:rsidP="007A3DFC">
      <w:pPr>
        <w:ind w:firstLine="540"/>
        <w:jc w:val="both"/>
      </w:pPr>
      <w: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7A3DFC" w:rsidRDefault="007A3DFC" w:rsidP="007A3DFC">
      <w:pPr>
        <w:shd w:val="clear" w:color="auto" w:fill="FFFFFF"/>
        <w:ind w:firstLine="540"/>
        <w:jc w:val="both"/>
      </w:pPr>
      <w:r>
        <w:t xml:space="preserve">Общий объем ассигнований местного бюджета подпрограммы муниципальной программы 2019-2030 годы 4209,1 тыс. рублей, в том числе: </w:t>
      </w:r>
    </w:p>
    <w:p w:rsidR="007A3DFC" w:rsidRDefault="007A3DFC" w:rsidP="007A3DFC">
      <w:pPr>
        <w:shd w:val="clear" w:color="auto" w:fill="FFFFFF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684"/>
        <w:gridCol w:w="684"/>
        <w:gridCol w:w="685"/>
        <w:gridCol w:w="685"/>
        <w:gridCol w:w="968"/>
        <w:gridCol w:w="685"/>
        <w:gridCol w:w="685"/>
        <w:gridCol w:w="695"/>
        <w:gridCol w:w="695"/>
        <w:gridCol w:w="695"/>
        <w:gridCol w:w="695"/>
        <w:gridCol w:w="831"/>
      </w:tblGrid>
      <w:tr w:rsidR="007A3DFC" w:rsidTr="007A3DF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  <w:tr w:rsidR="007A3DFC" w:rsidTr="007A3DF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4142,7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10,0»</w:t>
            </w:r>
          </w:p>
        </w:tc>
      </w:tr>
    </w:tbl>
    <w:p w:rsidR="007A3DFC" w:rsidRDefault="007A3DFC" w:rsidP="007A3DFC">
      <w:pPr>
        <w:shd w:val="clear" w:color="auto" w:fill="FFFFFF"/>
        <w:ind w:firstLine="540"/>
        <w:jc w:val="both"/>
      </w:pPr>
    </w:p>
    <w:p w:rsidR="007A3DFC" w:rsidRDefault="007A3DFC" w:rsidP="007A3DF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</w:p>
    <w:p w:rsidR="007A3DFC" w:rsidRDefault="007A3DFC" w:rsidP="007A3DF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7A3DFC" w:rsidRDefault="007A3DFC" w:rsidP="007A3DFC"/>
    <w:p w:rsidR="007A3DFC" w:rsidRDefault="007A3DFC" w:rsidP="007A3DFC"/>
    <w:p w:rsidR="007A3DFC" w:rsidRDefault="007A3DFC" w:rsidP="007A3DFC">
      <w:pPr>
        <w:sectPr w:rsidR="007A3DFC">
          <w:footerReference w:type="default" r:id="rId6"/>
          <w:pgSz w:w="11906" w:h="16838"/>
          <w:pgMar w:top="1134" w:right="567" w:bottom="1134" w:left="1701" w:header="709" w:footer="709" w:gutter="0"/>
          <w:cols w:space="720"/>
        </w:sectPr>
      </w:pPr>
    </w:p>
    <w:p w:rsidR="007A3DFC" w:rsidRDefault="007A3DFC" w:rsidP="007A3D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5)таблицу 3 Расходы местного бюджетов на реализацию муниципальной программы изложить в следующей редакции:</w:t>
      </w:r>
    </w:p>
    <w:p w:rsidR="007A3DFC" w:rsidRDefault="007A3DFC" w:rsidP="007A3DF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3DFC" w:rsidRDefault="007A3DFC" w:rsidP="007A3DFC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3</w:t>
      </w:r>
    </w:p>
    <w:p w:rsidR="007A3DFC" w:rsidRDefault="007A3DFC" w:rsidP="007A3DFC">
      <w:pPr>
        <w:jc w:val="right"/>
        <w:rPr>
          <w:sz w:val="24"/>
          <w:szCs w:val="24"/>
        </w:rPr>
      </w:pPr>
    </w:p>
    <w:p w:rsidR="007A3DFC" w:rsidRDefault="007A3DFC" w:rsidP="007A3D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676"/>
      <w:bookmarkEnd w:id="1"/>
      <w:r>
        <w:rPr>
          <w:sz w:val="24"/>
          <w:szCs w:val="24"/>
        </w:rPr>
        <w:t xml:space="preserve">Расходы местного бюджетов на реализацию муниципальной программы </w:t>
      </w:r>
    </w:p>
    <w:p w:rsidR="007A3DFC" w:rsidRPr="006D4AD6" w:rsidRDefault="007A3DFC" w:rsidP="007A3DF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902"/>
        <w:gridCol w:w="1317"/>
        <w:gridCol w:w="735"/>
        <w:gridCol w:w="691"/>
        <w:gridCol w:w="641"/>
        <w:gridCol w:w="484"/>
        <w:gridCol w:w="573"/>
        <w:gridCol w:w="573"/>
        <w:gridCol w:w="573"/>
        <w:gridCol w:w="573"/>
        <w:gridCol w:w="762"/>
        <w:gridCol w:w="573"/>
        <w:gridCol w:w="573"/>
        <w:gridCol w:w="573"/>
        <w:gridCol w:w="573"/>
        <w:gridCol w:w="573"/>
        <w:gridCol w:w="573"/>
        <w:gridCol w:w="573"/>
      </w:tblGrid>
      <w:tr w:rsidR="007A3DFC" w:rsidTr="007A3DFC"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    </w:t>
            </w:r>
            <w:r>
              <w:rPr>
                <w:sz w:val="22"/>
                <w:szCs w:val="22"/>
              </w:rPr>
              <w:br/>
              <w:t>муниципальной программы, подпрограммы</w:t>
            </w:r>
            <w:r>
              <w:rPr>
                <w:sz w:val="22"/>
                <w:szCs w:val="22"/>
              </w:rPr>
              <w:br/>
              <w:t xml:space="preserve">муниципальной  </w:t>
            </w:r>
            <w:r>
              <w:rPr>
                <w:sz w:val="22"/>
                <w:szCs w:val="22"/>
              </w:rPr>
              <w:br/>
              <w:t>программы,</w:t>
            </w:r>
          </w:p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  </w:t>
            </w:r>
            <w:r>
              <w:rPr>
                <w:sz w:val="22"/>
                <w:szCs w:val="22"/>
              </w:rPr>
              <w:br/>
              <w:t xml:space="preserve">   классификации   </w:t>
            </w:r>
          </w:p>
        </w:tc>
        <w:tc>
          <w:tcPr>
            <w:tcW w:w="7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 (тыс. рублей), годы</w:t>
            </w:r>
          </w:p>
        </w:tc>
      </w:tr>
      <w:tr w:rsidR="007A3DFC" w:rsidTr="007A3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РзПр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7A3DFC" w:rsidTr="007A3DF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A3DFC" w:rsidTr="007A3DFC"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</w:p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  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всего, </w:t>
            </w:r>
          </w:p>
          <w:p w:rsidR="007A3DFC" w:rsidRDefault="007A3DFC">
            <w:pPr>
              <w:pStyle w:val="ConsPlusCell"/>
            </w:pPr>
            <w:r>
              <w:t xml:space="preserve">в том числе:         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4142,7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7A3DFC" w:rsidTr="007A3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7A3DFC" w:rsidTr="007A3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3937,8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3DFC" w:rsidTr="007A3DFC"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pStyle w:val="ConsPlusCell"/>
            </w:pPr>
            <w:r>
              <w:t>Подпрограмма № 1</w:t>
            </w:r>
          </w:p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всего, </w:t>
            </w:r>
          </w:p>
          <w:p w:rsidR="007A3DFC" w:rsidRDefault="007A3D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4142,7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7A3DFC" w:rsidTr="007A3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огнетушителей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A3DFC" w:rsidTr="007A3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переносных ранцевых огнетушителей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7A3DFC" w:rsidTr="007A3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Зарядка огнетушителей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 области противопожарной безопасности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ОСАГО (Беларус-82.1)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rPr>
          <w:trHeight w:val="870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3DFC" w:rsidTr="007A3DFC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Областной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3937,8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A3DFC" w:rsidTr="007A3DF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pStyle w:val="ConsPlusCell"/>
            </w:pPr>
            <w:r>
              <w:t>Подпрограмма № 2</w:t>
            </w:r>
          </w:p>
          <w:p w:rsidR="007A3DFC" w:rsidRDefault="007A3D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от чрезвычайных ситуаций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всего, </w:t>
            </w:r>
          </w:p>
          <w:p w:rsidR="007A3DFC" w:rsidRDefault="007A3D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 том числе:       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руководящего состава и специалистов на курсах  гражданской обороне и чрезвычайным ситуациям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учебной литературы, пособий по вопросам ГО и ЧС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pStyle w:val="ConsPlusCell"/>
            </w:pPr>
            <w:r>
              <w:t>Подпрограмма №3</w:t>
            </w:r>
          </w:p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на воде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всего,  </w:t>
            </w:r>
          </w:p>
          <w:p w:rsidR="007A3DFC" w:rsidRDefault="007A3DFC">
            <w:pPr>
              <w:pStyle w:val="ConsPlusCell"/>
            </w:pPr>
            <w:r>
              <w:t xml:space="preserve">в том числе:         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7A3DFC" w:rsidTr="007A3DFC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материально-технической базы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 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 w:rsidR="007A3DFC" w:rsidRPr="006D4AD6" w:rsidRDefault="007A3DFC" w:rsidP="007A3DFC">
      <w:pPr>
        <w:rPr>
          <w:sz w:val="32"/>
          <w:szCs w:val="32"/>
        </w:rPr>
      </w:pPr>
    </w:p>
    <w:p w:rsidR="007A3DFC" w:rsidRDefault="007A3DFC" w:rsidP="007A3DFC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4</w:t>
      </w:r>
    </w:p>
    <w:p w:rsidR="006D4AD6" w:rsidRPr="006D4AD6" w:rsidRDefault="006D4AD6" w:rsidP="007A3DFC">
      <w:pPr>
        <w:jc w:val="right"/>
        <w:rPr>
          <w:sz w:val="32"/>
          <w:szCs w:val="32"/>
        </w:rPr>
      </w:pPr>
    </w:p>
    <w:p w:rsidR="007A3DFC" w:rsidRDefault="007A3DFC" w:rsidP="007A3D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Расходы</w:t>
      </w:r>
    </w:p>
    <w:p w:rsidR="007A3DFC" w:rsidRDefault="007A3DFC" w:rsidP="007A3D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областного бюджета, федерального бюджета, местных бюджетов </w:t>
      </w:r>
    </w:p>
    <w:p w:rsidR="007A3DFC" w:rsidRDefault="007A3DFC" w:rsidP="007A3DF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7A3DFC" w:rsidRPr="006D4AD6" w:rsidRDefault="007A3DFC" w:rsidP="007A3DFC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05"/>
        <w:gridCol w:w="2409"/>
        <w:gridCol w:w="1843"/>
        <w:gridCol w:w="690"/>
        <w:gridCol w:w="60"/>
        <w:gridCol w:w="690"/>
        <w:gridCol w:w="795"/>
        <w:gridCol w:w="45"/>
        <w:gridCol w:w="720"/>
        <w:gridCol w:w="780"/>
        <w:gridCol w:w="45"/>
        <w:gridCol w:w="631"/>
        <w:gridCol w:w="750"/>
        <w:gridCol w:w="750"/>
        <w:gridCol w:w="750"/>
        <w:gridCol w:w="45"/>
        <w:gridCol w:w="705"/>
        <w:gridCol w:w="1134"/>
        <w:gridCol w:w="1134"/>
      </w:tblGrid>
      <w:tr w:rsidR="007A3DFC" w:rsidTr="007A3DFC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 xml:space="preserve">Наименование      </w:t>
            </w:r>
            <w:r>
              <w:br/>
              <w:t>государственной программы,</w:t>
            </w:r>
          </w:p>
          <w:p w:rsidR="007A3DFC" w:rsidRDefault="007A3DFC">
            <w:pPr>
              <w:pStyle w:val="ConsPlusCell"/>
              <w:jc w:val="center"/>
            </w:pPr>
            <w:r>
              <w:t>подпрограммы государственной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 xml:space="preserve">Ответственный    </w:t>
            </w:r>
            <w:r>
              <w:br/>
              <w:t xml:space="preserve">исполнитель     </w:t>
            </w:r>
            <w:r>
              <w:br/>
              <w:t>ДПЧС РО</w:t>
            </w:r>
            <w:r>
              <w:br/>
            </w:r>
          </w:p>
        </w:tc>
        <w:tc>
          <w:tcPr>
            <w:tcW w:w="97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Оценка расходов (тыс. рублей), годы</w:t>
            </w:r>
          </w:p>
        </w:tc>
      </w:tr>
      <w:tr w:rsidR="007A3DFC" w:rsidTr="007A3DFC">
        <w:trPr>
          <w:trHeight w:val="1104"/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2019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2030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12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15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муниципальная  </w:t>
            </w:r>
            <w:r>
              <w:br/>
              <w:t xml:space="preserve">программа       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всего                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4142,7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областной бюджет  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3937,8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местный бюджет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ind w:left="-73" w:right="-81" w:hanging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204,9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Подпрограмма № 1  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«Пожарная безопасность»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4142,7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областной бюджет  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3937,8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местный бюджет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9,6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3,2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204,9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внебюджетные источники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Подпрограмма № 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Защита населения от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Подпрограмма № 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Обеспечение безопасности на воде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 xml:space="preserve">областной бюджет  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местный бюджет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1,0</w:t>
            </w:r>
          </w:p>
        </w:tc>
      </w:tr>
      <w:tr w:rsidR="007A3DFC" w:rsidTr="007A3DFC">
        <w:trPr>
          <w:jc w:val="center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DFC" w:rsidRDefault="007A3DFC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</w:pPr>
            <w:r>
              <w:t>внебюджетные источники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DFC" w:rsidRDefault="007A3DFC">
            <w:pPr>
              <w:pStyle w:val="ConsPlusCell"/>
              <w:jc w:val="center"/>
            </w:pPr>
            <w:r>
              <w:t>0,0»</w:t>
            </w:r>
          </w:p>
        </w:tc>
      </w:tr>
    </w:tbl>
    <w:p w:rsidR="006D4AD6" w:rsidRPr="006D4AD6" w:rsidRDefault="007A3DFC" w:rsidP="007A3DFC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D4AD6" w:rsidRDefault="006D4AD6" w:rsidP="007A3DFC">
      <w:pPr>
        <w:pStyle w:val="ab"/>
        <w:jc w:val="both"/>
        <w:rPr>
          <w:rFonts w:ascii="Times New Roman" w:hAnsi="Times New Roman"/>
          <w:sz w:val="28"/>
          <w:szCs w:val="28"/>
        </w:rPr>
        <w:sectPr w:rsidR="006D4AD6" w:rsidSect="007A3D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3DFC" w:rsidRDefault="006D4AD6" w:rsidP="006D4AD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ходе реализации </w:t>
      </w:r>
      <w:r w:rsidR="007A3DFC">
        <w:rPr>
          <w:rFonts w:ascii="Times New Roman" w:hAnsi="Times New Roman"/>
          <w:sz w:val="28"/>
          <w:szCs w:val="28"/>
        </w:rPr>
        <w:t>муниципальной  программы «</w:t>
      </w:r>
      <w:r w:rsidR="007A3DFC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 на водных объектах</w:t>
      </w:r>
      <w:r w:rsidR="007A3DFC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7A3DFC" w:rsidRDefault="007A3DFC" w:rsidP="006D4AD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7A3DFC" w:rsidRDefault="007A3DFC" w:rsidP="007A3DFC">
      <w:pPr>
        <w:pStyle w:val="ab"/>
        <w:rPr>
          <w:rFonts w:ascii="Times New Roman" w:hAnsi="Times New Roman"/>
          <w:sz w:val="28"/>
          <w:szCs w:val="28"/>
        </w:rPr>
      </w:pPr>
    </w:p>
    <w:p w:rsidR="006D4AD6" w:rsidRDefault="006D4AD6" w:rsidP="007A3DFC">
      <w:pPr>
        <w:pStyle w:val="ab"/>
        <w:rPr>
          <w:rFonts w:ascii="Times New Roman" w:hAnsi="Times New Roman"/>
          <w:sz w:val="28"/>
          <w:szCs w:val="28"/>
        </w:rPr>
      </w:pPr>
    </w:p>
    <w:p w:rsidR="006D4AD6" w:rsidRDefault="006D4AD6" w:rsidP="007A3DFC">
      <w:pPr>
        <w:pStyle w:val="ab"/>
        <w:rPr>
          <w:rFonts w:ascii="Times New Roman" w:hAnsi="Times New Roman"/>
          <w:sz w:val="28"/>
          <w:szCs w:val="28"/>
        </w:rPr>
      </w:pPr>
    </w:p>
    <w:p w:rsidR="006D4AD6" w:rsidRDefault="007A3DFC" w:rsidP="007A3DF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6D4AD6" w:rsidRDefault="007A3DFC" w:rsidP="007A3DF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7A3DFC" w:rsidRDefault="007A3DFC" w:rsidP="007A3DF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 поселения                                 </w:t>
      </w:r>
      <w:r w:rsidR="006D4AD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И.А. Фроленко</w:t>
      </w:r>
    </w:p>
    <w:p w:rsidR="00306DD9" w:rsidRDefault="00306DD9"/>
    <w:sectPr w:rsidR="00306DD9" w:rsidSect="006D4A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DFC" w:rsidRDefault="007A3DFC" w:rsidP="007A3DFC">
      <w:r>
        <w:separator/>
      </w:r>
    </w:p>
  </w:endnote>
  <w:endnote w:type="continuationSeparator" w:id="0">
    <w:p w:rsidR="007A3DFC" w:rsidRDefault="007A3DFC" w:rsidP="007A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1802715"/>
      <w:docPartObj>
        <w:docPartGallery w:val="Page Numbers (Bottom of Page)"/>
        <w:docPartUnique/>
      </w:docPartObj>
    </w:sdtPr>
    <w:sdtContent>
      <w:p w:rsidR="007A3DFC" w:rsidRDefault="007A3D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55" w:rsidRPr="00A13D55">
          <w:rPr>
            <w:noProof/>
            <w:lang w:val="ru-RU"/>
          </w:rPr>
          <w:t>1</w:t>
        </w:r>
        <w:r>
          <w:fldChar w:fldCharType="end"/>
        </w:r>
      </w:p>
    </w:sdtContent>
  </w:sdt>
  <w:p w:rsidR="007A3DFC" w:rsidRDefault="007A3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DFC" w:rsidRDefault="007A3DFC" w:rsidP="007A3DFC">
      <w:r>
        <w:separator/>
      </w:r>
    </w:p>
  </w:footnote>
  <w:footnote w:type="continuationSeparator" w:id="0">
    <w:p w:rsidR="007A3DFC" w:rsidRDefault="007A3DFC" w:rsidP="007A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F5"/>
    <w:rsid w:val="00306DD9"/>
    <w:rsid w:val="006D4AD6"/>
    <w:rsid w:val="007A3DFC"/>
    <w:rsid w:val="009320F5"/>
    <w:rsid w:val="00A1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9DDF9-470A-4BE2-9616-3BEE5DA3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F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A3DFC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3DF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D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3DFC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A3D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A3DFC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7">
    <w:name w:val="Body Text"/>
    <w:basedOn w:val="a"/>
    <w:link w:val="a8"/>
    <w:semiHidden/>
    <w:unhideWhenUsed/>
    <w:rsid w:val="007A3DFC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7A3D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A3DFC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7A3DFC"/>
    <w:rPr>
      <w:rFonts w:ascii="Segoe UI" w:eastAsia="Times New Roman" w:hAnsi="Segoe UI" w:cs="Times New Roman"/>
      <w:bCs/>
      <w:sz w:val="18"/>
      <w:szCs w:val="18"/>
      <w:lang w:val="x-none" w:eastAsia="x-none"/>
    </w:rPr>
  </w:style>
  <w:style w:type="paragraph" w:styleId="ab">
    <w:name w:val="No Spacing"/>
    <w:uiPriority w:val="1"/>
    <w:qFormat/>
    <w:rsid w:val="007A3DF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7A3DFC"/>
    <w:pPr>
      <w:ind w:left="720"/>
      <w:contextualSpacing/>
    </w:pPr>
    <w:rPr>
      <w:bCs w:val="0"/>
      <w:sz w:val="20"/>
      <w:szCs w:val="20"/>
    </w:rPr>
  </w:style>
  <w:style w:type="paragraph" w:customStyle="1" w:styleId="ConsPlusNonformat">
    <w:name w:val="ConsPlusNonformat"/>
    <w:uiPriority w:val="99"/>
    <w:rsid w:val="007A3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7A3DFC"/>
    <w:pPr>
      <w:jc w:val="center"/>
    </w:pPr>
    <w:rPr>
      <w:bCs w:val="0"/>
      <w:szCs w:val="20"/>
    </w:rPr>
  </w:style>
  <w:style w:type="paragraph" w:customStyle="1" w:styleId="ConsTitle">
    <w:name w:val="ConsTitle"/>
    <w:rsid w:val="007A3D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Знак Знак Знак Знак"/>
    <w:basedOn w:val="a"/>
    <w:rsid w:val="007A3DFC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rsid w:val="007A3D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A3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7A3D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"/>
    <w:basedOn w:val="a"/>
    <w:rsid w:val="007A3DFC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e">
    <w:name w:val="Знак"/>
    <w:basedOn w:val="a"/>
    <w:rsid w:val="007A3DFC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A3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D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f">
    <w:name w:val="Базовый"/>
    <w:rsid w:val="007A3DF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59"/>
    <w:rsid w:val="007A3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2023-08-31T05:23:00Z</dcterms:created>
  <dcterms:modified xsi:type="dcterms:W3CDTF">2023-08-31T05:28:00Z</dcterms:modified>
</cp:coreProperties>
</file>