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 xml:space="preserve">  </w:t>
      </w:r>
      <w:r w:rsidR="00DA6F47">
        <w:rPr>
          <w:b/>
          <w:szCs w:val="28"/>
        </w:rPr>
        <w:t xml:space="preserve">                                      </w:t>
      </w:r>
      <w:r w:rsidRPr="00DA6F47">
        <w:rPr>
          <w:b/>
          <w:szCs w:val="28"/>
        </w:rPr>
        <w:t>РОССИЙСКАЯ ФЕДЕРАЦИЯ</w:t>
      </w:r>
      <w:r w:rsidR="00DA6F47">
        <w:rPr>
          <w:b/>
          <w:szCs w:val="28"/>
        </w:rPr>
        <w:t xml:space="preserve">                       ПРОЕКТ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Pr="00DA6F47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CD598E" w:rsidRPr="00DA6F47" w:rsidRDefault="00CD598E" w:rsidP="00DA6F47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CD598E" w:rsidRPr="00DA6F47" w:rsidRDefault="00017B7F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</w:t>
      </w:r>
      <w:bookmarkStart w:id="0" w:name="_GoBack"/>
      <w:bookmarkEnd w:id="0"/>
      <w:r w:rsidR="00CD598E" w:rsidRPr="00DA6F47">
        <w:rPr>
          <w:rFonts w:ascii="Times New Roman" w:hAnsi="Times New Roman" w:cs="Times New Roman"/>
          <w:sz w:val="28"/>
          <w:szCs w:val="28"/>
        </w:rPr>
        <w:t>0.2023.                                                  №  00                                   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701"/>
      </w:tblGrid>
      <w:tr w:rsidR="00CD598E" w:rsidRPr="00DA6F47" w:rsidTr="00CD598E">
        <w:trPr>
          <w:trHeight w:val="1998"/>
        </w:trPr>
        <w:tc>
          <w:tcPr>
            <w:tcW w:w="4701" w:type="dxa"/>
            <w:hideMark/>
          </w:tcPr>
          <w:p w:rsidR="00CD598E" w:rsidRPr="00DA6F47" w:rsidRDefault="00CD598E" w:rsidP="00DA6F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           «Об утверждении муниципальной программы «Обеспечение качественными жилищно-коммунальными услугами   населения, Савоськинского    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>приложении № 1 к постановлению от 24.12.2018. № 65</w:t>
      </w:r>
      <w:r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Общий объем финансирования в 2019-2030 годах – 4014,7 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311,9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     0,0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2025 год –     0,0 тыс. рублей: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2026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средства местного бюджета – 4014,7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173"/>
        <w:gridCol w:w="907"/>
        <w:gridCol w:w="908"/>
        <w:gridCol w:w="909"/>
        <w:gridCol w:w="909"/>
        <w:gridCol w:w="908"/>
        <w:gridCol w:w="907"/>
        <w:gridCol w:w="907"/>
        <w:gridCol w:w="908"/>
        <w:gridCol w:w="908"/>
        <w:gridCol w:w="908"/>
        <w:gridCol w:w="908"/>
        <w:gridCol w:w="908"/>
        <w:gridCol w:w="1046"/>
      </w:tblGrid>
      <w:tr w:rsidR="00CD598E" w:rsidRPr="00DA6F47" w:rsidTr="00CD598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CD598E" w:rsidRPr="00DA6F47" w:rsidTr="00CD59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311,9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3932,7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311,9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3932,7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CD598E" w:rsidRPr="00DA6F47" w:rsidTr="00CD5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80,0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- общий объем средств, необходимый для финансирования подпрограммы № 2 в 2019 – 2030 годах, составляет всего 4014,7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2023 год –  311,9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2024 год –      0,0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2025 год –      0,0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2026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598E" w:rsidRPr="00DA6F47">
        <w:rPr>
          <w:rFonts w:ascii="Times New Roman" w:hAnsi="Times New Roman"/>
          <w:sz w:val="28"/>
          <w:szCs w:val="28"/>
        </w:rPr>
        <w:t>И.А.Фроленко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DF" w:rsidRDefault="00F779DF" w:rsidP="00DA6F47">
      <w:pPr>
        <w:spacing w:after="0" w:line="240" w:lineRule="auto"/>
      </w:pPr>
      <w:r>
        <w:separator/>
      </w:r>
    </w:p>
  </w:endnote>
  <w:endnote w:type="continuationSeparator" w:id="0">
    <w:p w:rsidR="00F779DF" w:rsidRDefault="00F779DF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3200"/>
      <w:docPartObj>
        <w:docPartGallery w:val="Page Numbers (Bottom of Page)"/>
        <w:docPartUnique/>
      </w:docPartObj>
    </w:sdtPr>
    <w:sdtEndPr/>
    <w:sdtContent>
      <w:p w:rsidR="00DA6F47" w:rsidRDefault="00017B7F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DF" w:rsidRDefault="00F779DF" w:rsidP="00DA6F47">
      <w:pPr>
        <w:spacing w:after="0" w:line="240" w:lineRule="auto"/>
      </w:pPr>
      <w:r>
        <w:separator/>
      </w:r>
    </w:p>
  </w:footnote>
  <w:footnote w:type="continuationSeparator" w:id="0">
    <w:p w:rsidR="00F779DF" w:rsidRDefault="00F779DF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E"/>
    <w:rsid w:val="00017B7F"/>
    <w:rsid w:val="002527C9"/>
    <w:rsid w:val="00794F1C"/>
    <w:rsid w:val="00CD598E"/>
    <w:rsid w:val="00DA6F47"/>
    <w:rsid w:val="00F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8E960-A92F-4554-9705-A083DFF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6</cp:revision>
  <dcterms:created xsi:type="dcterms:W3CDTF">2023-11-15T11:13:00Z</dcterms:created>
  <dcterms:modified xsi:type="dcterms:W3CDTF">2023-11-15T12:24:00Z</dcterms:modified>
</cp:coreProperties>
</file>